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44DAA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关于第三届苏州工业园区少年科学院小院士</w:t>
      </w:r>
    </w:p>
    <w:p w14:paraId="5AE45789"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终评活动的通知</w:t>
      </w:r>
    </w:p>
    <w:p w14:paraId="1DEB61D5">
      <w:pPr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各学校：</w:t>
      </w:r>
    </w:p>
    <w:p w14:paraId="5E3B659E">
      <w:pPr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园区少科院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精英人才培养项目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作为区域科技创新后备人才培养的重要平台，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致力于发掘和培育青少年的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科创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潜能。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经过近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一学年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培养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选拔，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第三届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精英人才培养项目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即将开展终评活动，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如下：</w:t>
      </w:r>
    </w:p>
    <w:p w14:paraId="20AA350C">
      <w:pPr>
        <w:adjustRightInd w:val="0"/>
        <w:snapToGrid w:val="0"/>
        <w:spacing w:line="360" w:lineRule="auto"/>
        <w:jc w:val="left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活动对象</w:t>
      </w:r>
    </w:p>
    <w:p w14:paraId="62930953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参赛选手为第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少科院小研究员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34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（具体名单见附件1）和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家长；第三届少科院小营员及家长现场观摩。</w:t>
      </w:r>
    </w:p>
    <w:p w14:paraId="2EE33A7C">
      <w:pPr>
        <w:adjustRightInd w:val="0"/>
        <w:snapToGrid w:val="0"/>
        <w:spacing w:line="360" w:lineRule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活动时间、地点</w:t>
      </w:r>
    </w:p>
    <w:p w14:paraId="5E4762FD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活动时间：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13日</w:t>
      </w:r>
    </w:p>
    <w:p w14:paraId="3EA52502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活动地点：苏州工业园区青少年活动中心青剑湖分中心（亭谊街8号）</w:t>
      </w:r>
    </w:p>
    <w:p w14:paraId="5EBE4BBA">
      <w:pPr>
        <w:adjustRightInd w:val="0"/>
        <w:snapToGrid w:val="0"/>
        <w:spacing w:line="360" w:lineRule="auto"/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活动日程</w:t>
      </w:r>
    </w:p>
    <w:p w14:paraId="456C1748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活动设置现场问辩、展示路演等环节。日程安排见附件2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EC5F088">
      <w:pPr>
        <w:adjustRightInd w:val="0"/>
        <w:snapToGrid w:val="0"/>
        <w:spacing w:line="360" w:lineRule="auto"/>
        <w:ind w:firstLine="498" w:firstLineChars="177"/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</w:t>
      </w:r>
      <w:r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布展</w:t>
      </w:r>
    </w:p>
    <w:p w14:paraId="6AA98744">
      <w:pPr>
        <w:adjustRightInd w:val="0"/>
        <w:snapToGrid w:val="0"/>
        <w:spacing w:line="360" w:lineRule="auto"/>
        <w:ind w:firstLine="495" w:firstLineChars="177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1．布展时间：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6月13日9:00-12:30开放场地进行布展，拷贝、调试路演展示材料。</w:t>
      </w:r>
    </w:p>
    <w:p w14:paraId="04B73132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．布展地点：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苏州工业园区青少年活动中心青剑湖分中心一楼大厅。</w:t>
      </w:r>
    </w:p>
    <w:p w14:paraId="02E6F773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．布展内容：</w:t>
      </w:r>
    </w:p>
    <w:p w14:paraId="71AFB7AA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学生需自备展板，并于比赛当天在现场展示。展板应能清晰地表述其设计理念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、研究说明等，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如有作品制作过程、功能演示等内容可一并展示。展板（或易拉宝）尺寸为：80cm*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180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cm ，统一在展板左上角放置“园区少年科学院logo”。现场落地摆放，接受现场观众参观。</w:t>
      </w:r>
    </w:p>
    <w:p w14:paraId="7D25DA22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现场提供展台，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展示过程性材料，如研究日志、研究活动照片等。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如有作品也可携带作品进行展示。作品不宜过大，底盘长宽不得超过120cm，高不得超过150cm。</w:t>
      </w:r>
    </w:p>
    <w:p w14:paraId="302E5858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易燃易爆等危险品不得在展位展出。作品如需使用电源，电压不得超过36伏。</w:t>
      </w:r>
    </w:p>
    <w:p w14:paraId="7CFFE389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）如有视频、动画和程序等演示的，可以自带笔记本电脑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（提前充满电）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FC8E81D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（二）展示路演</w:t>
      </w:r>
    </w:p>
    <w:p w14:paraId="2D984CB5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6月13日1</w:t>
      </w:r>
      <w:r>
        <w:rPr>
          <w:rFonts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3:00-17:00</w:t>
      </w:r>
      <w:r>
        <w:rPr>
          <w:rFonts w:hint="eastAsia"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97DAFB9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青剑湖分中心多功能厅</w:t>
      </w:r>
    </w:p>
    <w:p w14:paraId="45CB2A8B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小院士终评活动仪式，主持人介绍活动内容及到场嘉宾，随后进行选手路演环节。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每人3分钟陈述时间，现场提供大屏、白板、条形桌、手持麦克风、立式麦克风话筒架等。</w:t>
      </w:r>
    </w:p>
    <w:p w14:paraId="1E2BE446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路演顺序：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1→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34号。</w:t>
      </w:r>
    </w:p>
    <w:p w14:paraId="14E119BD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（三）现场问辩</w:t>
      </w:r>
    </w:p>
    <w:p w14:paraId="7BD4DA50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6月13日1</w:t>
      </w:r>
      <w:r>
        <w:rPr>
          <w:rFonts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3:00-17:00</w:t>
      </w:r>
      <w:r>
        <w:rPr>
          <w:rFonts w:hint="eastAsia"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</w:p>
    <w:p w14:paraId="1AA52601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青剑湖分中心一楼大厅</w:t>
      </w:r>
    </w:p>
    <w:p w14:paraId="4CAFACA2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选手于个人展位上等候评委现场问辩，评委现场打分。</w:t>
      </w:r>
    </w:p>
    <w:p w14:paraId="0A7EAC81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问辩顺序：第一时段：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第一组评委：1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→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34号.第二组评委：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→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34号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→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→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26号；第二时段：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第一组评委：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→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17号.第二组评委：9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→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17号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→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→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8号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8AC88B0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（四）颁奖典礼</w:t>
      </w:r>
    </w:p>
    <w:p w14:paraId="4E0487C7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根据评委最终评分，评选出相应奖项，并进行现场颁奖。</w:t>
      </w:r>
    </w:p>
    <w:p w14:paraId="0CB6D914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49D600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希望各位小研究员仔细阅读通知并认真准备，在活动中展现出小研究员的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学习成果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。如有疑问可致电咨询：0512- 6999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5600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（周三至周五）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653BE44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110A0F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终评名单</w:t>
      </w:r>
    </w:p>
    <w:p w14:paraId="3CB39D8B">
      <w:pPr>
        <w:adjustRightInd w:val="0"/>
        <w:snapToGrid w:val="0"/>
        <w:spacing w:line="36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附件2：终评活动日程安排</w:t>
      </w:r>
    </w:p>
    <w:p w14:paraId="155C0652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附件3：园区少科院logo</w:t>
      </w:r>
    </w:p>
    <w:p w14:paraId="474B269C">
      <w:pPr>
        <w:adjustRightInd w:val="0"/>
        <w:snapToGrid w:val="0"/>
        <w:spacing w:line="360" w:lineRule="auto"/>
        <w:ind w:left="210" w:leftChars="100" w:firstLine="562" w:firstLineChars="200"/>
        <w:jc w:val="right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8FB0F28">
      <w:pPr>
        <w:adjustRightInd w:val="0"/>
        <w:snapToGrid w:val="0"/>
        <w:spacing w:line="360" w:lineRule="auto"/>
        <w:ind w:left="210" w:leftChars="100" w:firstLine="560" w:firstLineChars="200"/>
        <w:jc w:val="right"/>
        <w:rPr>
          <w:rFonts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苏州工业园区</w:t>
      </w:r>
      <w:r>
        <w:rPr>
          <w:rFonts w:hint="eastAsia" w:ascii="宋体" w:hAnsi="宋体" w:eastAsia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教育局</w:t>
      </w:r>
    </w:p>
    <w:p w14:paraId="6AD4219E">
      <w:pPr>
        <w:adjustRightInd w:val="0"/>
        <w:snapToGrid w:val="0"/>
        <w:spacing w:line="360" w:lineRule="auto"/>
        <w:ind w:left="210" w:leftChars="100" w:firstLine="560" w:firstLineChars="200"/>
        <w:jc w:val="right"/>
        <w:rPr>
          <w:rFonts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2026年5月2</w:t>
      </w:r>
      <w:r>
        <w:rPr>
          <w:rFonts w:hint="eastAsia" w:ascii="宋体" w:hAnsi="宋体" w:eastAsia="宋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bookmarkStart w:id="1" w:name="_GoBack"/>
      <w:bookmarkEnd w:id="1"/>
      <w:r>
        <w:rPr>
          <w:rFonts w:hint="eastAsia" w:ascii="宋体" w:hAnsi="宋体" w:eastAsia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394A98C4">
      <w:pPr>
        <w:widowControl/>
        <w:jc w:val="left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31FB816B">
      <w:pPr>
        <w:adjustRightInd w:val="0"/>
        <w:snapToGrid w:val="0"/>
        <w:spacing w:line="360" w:lineRule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终评名单</w:t>
      </w:r>
    </w:p>
    <w:tbl>
      <w:tblPr>
        <w:tblStyle w:val="14"/>
        <w:tblW w:w="75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84"/>
        <w:gridCol w:w="4536"/>
      </w:tblGrid>
      <w:tr w14:paraId="5A8DF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A0ADBB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14:ligatures w14:val="none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3599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5B2B0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学校</w:t>
            </w:r>
          </w:p>
        </w:tc>
      </w:tr>
      <w:tr w14:paraId="1C96F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A923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CC5E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637B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苏州工业园区第二实验小学</w:t>
            </w:r>
          </w:p>
        </w:tc>
      </w:tr>
      <w:tr w14:paraId="31C96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1376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B24E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凡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83D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苏州工业园区第三实验小学</w:t>
            </w:r>
          </w:p>
        </w:tc>
      </w:tr>
      <w:tr w14:paraId="48CD0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A169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69E7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哲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E575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苏州工业园区东沙湖小学</w:t>
            </w:r>
          </w:p>
        </w:tc>
      </w:tr>
      <w:tr w14:paraId="1F15A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B10A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F09D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铭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CB6C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苏州工业园区方洲小学</w:t>
            </w:r>
          </w:p>
        </w:tc>
      </w:tr>
      <w:tr w14:paraId="4AE04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C8FA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42C8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羽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0925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苏州工业园区方洲小学</w:t>
            </w:r>
          </w:p>
        </w:tc>
      </w:tr>
      <w:tr w14:paraId="59C0E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AA69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9BD1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冰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C0A6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苏州工业园区方洲小学</w:t>
            </w:r>
          </w:p>
        </w:tc>
      </w:tr>
      <w:tr w14:paraId="78120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0444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968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然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D93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苏州工业园区方洲小学</w:t>
            </w:r>
          </w:p>
        </w:tc>
      </w:tr>
      <w:tr w14:paraId="4C338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EF0B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8FA2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哲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579D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苏州工业园区金鸡湖学校</w:t>
            </w:r>
          </w:p>
        </w:tc>
      </w:tr>
      <w:tr w14:paraId="7B97A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D9AC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A3E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轩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21DF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苏州工业园区景城学校</w:t>
            </w:r>
          </w:p>
        </w:tc>
      </w:tr>
      <w:tr w14:paraId="7EB64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0454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23B3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昕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AE88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苏州工业园区娄葑实验小学</w:t>
            </w:r>
          </w:p>
        </w:tc>
      </w:tr>
      <w:tr w14:paraId="7046F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ACE2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7987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贞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740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苏州工业园区唯亭实验小学</w:t>
            </w:r>
          </w:p>
        </w:tc>
      </w:tr>
      <w:tr w14:paraId="2C8FB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D23C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72EF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缘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4C34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苏州工业园区唯亭学校</w:t>
            </w:r>
          </w:p>
        </w:tc>
      </w:tr>
      <w:tr w14:paraId="41649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F210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6256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杰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A203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苏州工业园区文景实验学校</w:t>
            </w:r>
          </w:p>
        </w:tc>
      </w:tr>
      <w:tr w14:paraId="0CC76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B7F0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DE5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铄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A749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苏州工业园区文景实验学校</w:t>
            </w:r>
          </w:p>
        </w:tc>
      </w:tr>
      <w:tr w14:paraId="569F8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F109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300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祺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0908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苏州工业园区新城花园小学</w:t>
            </w:r>
          </w:p>
        </w:tc>
      </w:tr>
      <w:tr w14:paraId="5C9FB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3BC4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EFA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墨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05D3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苏州工业园区星澄学校</w:t>
            </w:r>
          </w:p>
        </w:tc>
      </w:tr>
      <w:tr w14:paraId="2C8B8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C128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4BA5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萱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2188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苏州工业园区星海小学</w:t>
            </w:r>
          </w:p>
        </w:tc>
      </w:tr>
      <w:tr w14:paraId="7A14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308F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F63C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宁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87C8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苏州工业园区星汇学校</w:t>
            </w:r>
          </w:p>
        </w:tc>
      </w:tr>
      <w:tr w14:paraId="4F41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F69E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2A5C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琛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2D69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苏州工业园区星汇学校</w:t>
            </w:r>
          </w:p>
        </w:tc>
      </w:tr>
      <w:tr w14:paraId="38BBC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1AE96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CC56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航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1C03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苏州工业园区星湾学校</w:t>
            </w:r>
          </w:p>
        </w:tc>
      </w:tr>
      <w:tr w14:paraId="57EF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4EDE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BB8F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文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8B4C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苏州工业园区星洋学校</w:t>
            </w:r>
          </w:p>
        </w:tc>
      </w:tr>
      <w:tr w14:paraId="53F85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029D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65F4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昳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6FB8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苏州工业园区星洋学校</w:t>
            </w:r>
          </w:p>
        </w:tc>
      </w:tr>
      <w:tr w14:paraId="29827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7875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3174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铭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3E48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苏州工业园区星洲小学</w:t>
            </w:r>
          </w:p>
        </w:tc>
      </w:tr>
      <w:tr w14:paraId="6599C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10D4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C51D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佑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105B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苏州工业园区星洲小学</w:t>
            </w:r>
          </w:p>
        </w:tc>
      </w:tr>
      <w:tr w14:paraId="0784C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CA3C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826A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轩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3BC8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苏州工业园区星洲小学</w:t>
            </w:r>
          </w:p>
        </w:tc>
      </w:tr>
      <w:tr w14:paraId="66558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91E9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AA1A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伊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901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苏州工业园区至和实验学校</w:t>
            </w:r>
          </w:p>
        </w:tc>
      </w:tr>
      <w:tr w14:paraId="24C76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8FAB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A03A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芸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F310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西安交通大学苏州附属初级中学</w:t>
            </w:r>
          </w:p>
        </w:tc>
      </w:tr>
      <w:tr w14:paraId="520B2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5BB1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B52F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4BD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西安交通大学苏州附属初级中学</w:t>
            </w:r>
          </w:p>
        </w:tc>
      </w:tr>
      <w:tr w14:paraId="5F614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7398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EA8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涵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82A7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14:ligatures w14:val="none"/>
              </w:rPr>
              <w:t>西安交通大学苏州附属初级中学</w:t>
            </w:r>
          </w:p>
        </w:tc>
      </w:tr>
      <w:tr w14:paraId="5548A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E8EF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2E19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远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951B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中科大附中独墅湖学校</w:t>
            </w:r>
          </w:p>
        </w:tc>
      </w:tr>
      <w:tr w14:paraId="1F540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56EF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3E0A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萱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35B4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中科大附中独墅湖学校</w:t>
            </w:r>
          </w:p>
        </w:tc>
      </w:tr>
      <w:tr w14:paraId="39635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B754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369E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宁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72F6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中科大附中独墅湖学校</w:t>
            </w:r>
          </w:p>
        </w:tc>
      </w:tr>
      <w:tr w14:paraId="2D78F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23BF4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2366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文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2AA7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中科大附中独墅湖学校</w:t>
            </w:r>
          </w:p>
        </w:tc>
      </w:tr>
      <w:tr w14:paraId="5FA5B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5348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14:ligatures w14:val="none"/>
              </w:rPr>
              <w:t>34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034C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  <w14:ligatures w14:val="none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熙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D83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中科大附中独墅湖学校</w:t>
            </w:r>
          </w:p>
        </w:tc>
      </w:tr>
    </w:tbl>
    <w:p w14:paraId="74327008">
      <w:pPr>
        <w:pStyle w:val="2"/>
        <w:rPr>
          <w:rFonts w:hint="eastAsia"/>
        </w:rPr>
      </w:pPr>
      <w:r>
        <w:rPr>
          <w:rFonts w:hint="eastAsia"/>
        </w:rPr>
        <w:br w:type="page"/>
      </w:r>
    </w:p>
    <w:p w14:paraId="4E00CBE1">
      <w:pPr>
        <w:adjustRightInd w:val="0"/>
        <w:snapToGrid w:val="0"/>
        <w:spacing w:line="360" w:lineRule="auto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附件2：终评活动日程安排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9"/>
        <w:gridCol w:w="2288"/>
        <w:gridCol w:w="3572"/>
        <w:gridCol w:w="1223"/>
      </w:tblGrid>
      <w:tr w14:paraId="0ECA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6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A630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bookmarkStart w:id="0" w:name="_Hlk168230476"/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52FA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0D62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75805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备注</w:t>
            </w:r>
          </w:p>
        </w:tc>
      </w:tr>
      <w:tr w14:paraId="7222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765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3E53A9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6月13日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1C2F1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9:00-12:00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46939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活动布展、调试ppt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99D23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青剑湖分中心一楼大厅</w:t>
            </w:r>
          </w:p>
        </w:tc>
      </w:tr>
      <w:tr w14:paraId="2833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2" w:hRule="atLeast"/>
          <w:jc w:val="center"/>
        </w:trPr>
        <w:tc>
          <w:tcPr>
            <w:tcW w:w="76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AD088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5EC8D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13:00-</w:t>
            </w:r>
            <w:r>
              <w:rPr>
                <w:rFonts w:ascii="宋体" w:hAnsi="宋体" w:eastAsia="宋体"/>
                <w:sz w:val="24"/>
                <w:szCs w:val="24"/>
              </w:rPr>
              <w:t>13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4C05B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活动仪式</w:t>
            </w:r>
          </w:p>
        </w:tc>
        <w:tc>
          <w:tcPr>
            <w:tcW w:w="73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8367D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青剑湖分中心一楼多功能厅</w:t>
            </w:r>
          </w:p>
        </w:tc>
      </w:tr>
      <w:tr w14:paraId="555C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76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C68A31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B06F3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13: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0-1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:30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A75CA9">
            <w:pPr>
              <w:adjustRightInd w:val="0"/>
              <w:snapToGrid w:val="0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选手路演：</w:t>
            </w:r>
          </w:p>
          <w:p w14:paraId="4F9A8467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第一时段：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-17号；</w:t>
            </w:r>
          </w:p>
          <w:p w14:paraId="75D6486B">
            <w:pPr>
              <w:adjustRightInd w:val="0"/>
              <w:snapToGrid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第二时段：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8-34号</w:t>
            </w:r>
          </w:p>
          <w:p w14:paraId="38A52B61">
            <w:pPr>
              <w:adjustRightInd w:val="0"/>
              <w:snapToGrid w:val="0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现场问辩：</w:t>
            </w:r>
          </w:p>
          <w:p w14:paraId="337E017B">
            <w:pPr>
              <w:pStyle w:val="29"/>
              <w:numPr>
                <w:ilvl w:val="0"/>
                <w:numId w:val="1"/>
              </w:numPr>
              <w:adjustRightInd w:val="0"/>
              <w:snapToGrid w:val="0"/>
              <w:contextualSpacing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第一时段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（13:10-14:40）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第一组评委：1</w:t>
            </w:r>
            <w:r>
              <w:rPr>
                <w:rFonts w:ascii="宋体" w:hAnsi="宋体" w:eastAsia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→</w:t>
            </w:r>
            <w:r>
              <w:rPr>
                <w:rFonts w:ascii="宋体" w:hAnsi="宋体" w:eastAsia="宋体"/>
                <w:sz w:val="24"/>
                <w:szCs w:val="24"/>
              </w:rPr>
              <w:t>34号.第二组评委：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→</w:t>
            </w:r>
            <w:r>
              <w:rPr>
                <w:rFonts w:ascii="宋体" w:hAnsi="宋体" w:eastAsia="宋体"/>
                <w:sz w:val="24"/>
                <w:szCs w:val="24"/>
              </w:rPr>
              <w:t>34号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→</w:t>
            </w:r>
            <w:r>
              <w:rPr>
                <w:rFonts w:ascii="宋体" w:hAnsi="宋体" w:eastAsia="宋体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→</w:t>
            </w:r>
            <w:r>
              <w:rPr>
                <w:rFonts w:ascii="宋体" w:hAnsi="宋体" w:eastAsia="宋体"/>
                <w:sz w:val="24"/>
                <w:szCs w:val="24"/>
              </w:rPr>
              <w:t>26号；</w:t>
            </w:r>
          </w:p>
          <w:p w14:paraId="040B8BFA">
            <w:pPr>
              <w:pStyle w:val="29"/>
              <w:numPr>
                <w:ilvl w:val="0"/>
                <w:numId w:val="1"/>
              </w:numPr>
              <w:adjustRightInd w:val="0"/>
              <w:snapToGrid w:val="0"/>
              <w:contextualSpacing w:val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第二时段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(14:50-16:20)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第一组评委：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→</w:t>
            </w:r>
            <w:r>
              <w:rPr>
                <w:rFonts w:ascii="宋体" w:hAnsi="宋体" w:eastAsia="宋体"/>
                <w:sz w:val="24"/>
                <w:szCs w:val="24"/>
              </w:rPr>
              <w:t>17号.第二组评委：9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→</w:t>
            </w:r>
            <w:r>
              <w:rPr>
                <w:rFonts w:ascii="宋体" w:hAnsi="宋体" w:eastAsia="宋体"/>
                <w:sz w:val="24"/>
                <w:szCs w:val="24"/>
              </w:rPr>
              <w:t>17号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→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→</w:t>
            </w:r>
            <w:r>
              <w:rPr>
                <w:rFonts w:ascii="宋体" w:hAnsi="宋体" w:eastAsia="宋体"/>
                <w:sz w:val="24"/>
                <w:szCs w:val="24"/>
              </w:rPr>
              <w:t>8号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  <w:tc>
          <w:tcPr>
            <w:tcW w:w="73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5A37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B6D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7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835213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F07A4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:45-1</w:t>
            </w:r>
            <w:r>
              <w:rPr>
                <w:rFonts w:ascii="宋体" w:hAnsi="宋体" w:eastAsia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</w:p>
        </w:tc>
        <w:tc>
          <w:tcPr>
            <w:tcW w:w="28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8F7AF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颁奖典礼</w:t>
            </w:r>
          </w:p>
        </w:tc>
      </w:tr>
      <w:tr w14:paraId="6DB2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17C4A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6月14日</w:t>
            </w:r>
          </w:p>
        </w:tc>
        <w:tc>
          <w:tcPr>
            <w:tcW w:w="1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DED4A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14:00</w:t>
            </w:r>
          </w:p>
        </w:tc>
        <w:tc>
          <w:tcPr>
            <w:tcW w:w="28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058FD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撤展</w:t>
            </w:r>
          </w:p>
        </w:tc>
      </w:tr>
      <w:bookmarkEnd w:id="0"/>
    </w:tbl>
    <w:p w14:paraId="0023C08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备注：当天活动具体时间需以实际情况为准。</w:t>
      </w:r>
    </w:p>
    <w:p w14:paraId="769DE8A9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/>
          <w:color w:val="FF0000"/>
          <w:sz w:val="24"/>
          <w:szCs w:val="24"/>
        </w:rPr>
      </w:pPr>
    </w:p>
    <w:p w14:paraId="0C42989E">
      <w:pPr>
        <w:adjustRightInd w:val="0"/>
        <w:snapToGrid w:val="0"/>
        <w:spacing w:line="360" w:lineRule="auto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附件3：园区少科院logo</w:t>
      </w:r>
    </w:p>
    <w:p w14:paraId="790935D0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FF0000"/>
          <w:sz w:val="24"/>
          <w:szCs w:val="24"/>
        </w:rPr>
      </w:pPr>
      <w:r>
        <w:drawing>
          <wp:inline distT="0" distB="0" distL="0" distR="0">
            <wp:extent cx="5274310" cy="1791335"/>
            <wp:effectExtent l="0" t="0" r="2540" b="0"/>
            <wp:docPr id="1926189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8937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EDA5A">
      <w:pPr>
        <w:adjustRightInd w:val="0"/>
        <w:snapToGrid w:val="0"/>
        <w:spacing w:line="360" w:lineRule="auto"/>
        <w:ind w:left="210" w:leftChars="100" w:firstLine="560" w:firstLineChars="200"/>
        <w:jc w:val="right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F1FFD"/>
    <w:multiLevelType w:val="multilevel"/>
    <w:tmpl w:val="275F1F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24"/>
    <w:rsid w:val="000E27BC"/>
    <w:rsid w:val="00177E05"/>
    <w:rsid w:val="00190024"/>
    <w:rsid w:val="00300303"/>
    <w:rsid w:val="00663819"/>
    <w:rsid w:val="007A4700"/>
    <w:rsid w:val="0081300C"/>
    <w:rsid w:val="00A07F80"/>
    <w:rsid w:val="00A403BC"/>
    <w:rsid w:val="00CA5D33"/>
    <w:rsid w:val="09755676"/>
    <w:rsid w:val="16404CC3"/>
    <w:rsid w:val="3DEC20E9"/>
    <w:rsid w:val="5F9A70E8"/>
    <w:rsid w:val="61AD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99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日期 字符"/>
    <w:basedOn w:val="15"/>
    <w:link w:val="11"/>
    <w:semiHidden/>
    <w:qFormat/>
    <w:uiPriority w:val="99"/>
    <w:rPr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994</Words>
  <Characters>1079</Characters>
  <Lines>15</Lines>
  <Paragraphs>4</Paragraphs>
  <TotalTime>2</TotalTime>
  <ScaleCrop>false</ScaleCrop>
  <LinksUpToDate>false</LinksUpToDate>
  <CharactersWithSpaces>1088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2026-05-20T07:04:00Z</dcterms:created>
  <dc:creator>薇薇 顾</dc:creator>
  <cp:lastModifiedBy>胡益兵</cp:lastModifiedBy>
  <dcterms:modified xsi:type="dcterms:W3CDTF">2026-05-27T13:09:02Z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eyJoZGlkIjoiY2FlNDk2ZWVlZmQxNzYyOGU1YWZhYjdlZWVmYjVlNWQiLCJ1c2VySWQiOiIxNTgxMTA4ODY1In0=</vt:lpwstr>
  </property>
  <property fmtid="{D5CDD505-2E9C-101B-9397-08002B2CF9AE}" pid="3" name="KSOProductBuildVer">
    <vt:lpwstr>2052-12.1.0.23542</vt:lpwstr>
  </property>
  <property fmtid="{D5CDD505-2E9C-101B-9397-08002B2CF9AE}" pid="4" name="ICV">
    <vt:lpwstr>18AF0298FA6C4F28911FAA6CA5780CBA_13</vt:lpwstr>
  </property>
</Properties>
</file>